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1D6D3" w14:textId="77777777" w:rsidR="00AF0497" w:rsidRPr="00E73D6D" w:rsidRDefault="00AF0497" w:rsidP="00AF0497">
      <w:pPr>
        <w:spacing w:before="240" w:after="120" w:line="340" w:lineRule="exact"/>
        <w:jc w:val="center"/>
        <w:rPr>
          <w:b/>
          <w:sz w:val="32"/>
          <w:szCs w:val="32"/>
          <w:lang w:val="nl-NL"/>
        </w:rPr>
      </w:pPr>
      <w:r>
        <w:rPr>
          <w:b/>
          <w:sz w:val="32"/>
          <w:szCs w:val="32"/>
          <w:lang w:val="nl-NL"/>
        </w:rPr>
        <w:t>THÔNG TIN VỀ KẾT QUẢ NGHIÊN CỨU</w:t>
      </w:r>
    </w:p>
    <w:p w14:paraId="0E2E22D1" w14:textId="794E41EC" w:rsidR="00F514B2" w:rsidRPr="009701A9" w:rsidRDefault="00F514B2" w:rsidP="00F514B2">
      <w:pPr>
        <w:tabs>
          <w:tab w:val="left" w:pos="3119"/>
          <w:tab w:val="left" w:pos="6804"/>
          <w:tab w:val="right" w:pos="9360"/>
        </w:tabs>
        <w:spacing w:after="0" w:line="300" w:lineRule="auto"/>
        <w:ind w:firstLine="567"/>
        <w:rPr>
          <w:rFonts w:cs="Times New Roman"/>
          <w:sz w:val="26"/>
          <w:szCs w:val="26"/>
        </w:rPr>
      </w:pPr>
      <w:r w:rsidRPr="009701A9">
        <w:rPr>
          <w:rFonts w:cs="Times New Roman"/>
          <w:sz w:val="26"/>
          <w:szCs w:val="26"/>
        </w:rPr>
        <w:tab/>
      </w:r>
    </w:p>
    <w:p w14:paraId="1B6BA28C" w14:textId="77777777" w:rsidR="00186822" w:rsidRDefault="00F514B2" w:rsidP="000F7795">
      <w:pPr>
        <w:tabs>
          <w:tab w:val="left" w:pos="3119"/>
        </w:tabs>
        <w:spacing w:after="0" w:line="300" w:lineRule="auto"/>
        <w:ind w:firstLine="567"/>
        <w:jc w:val="both"/>
        <w:rPr>
          <w:sz w:val="26"/>
          <w:szCs w:val="26"/>
        </w:rPr>
      </w:pPr>
      <w:r w:rsidRPr="000F7795">
        <w:rPr>
          <w:rFonts w:cs="Times New Roman"/>
          <w:b/>
          <w:sz w:val="26"/>
          <w:szCs w:val="26"/>
        </w:rPr>
        <w:t>Tên luận án:</w:t>
      </w:r>
      <w:r w:rsidR="00544FA5" w:rsidRPr="009701A9">
        <w:rPr>
          <w:rFonts w:cs="Times New Roman"/>
          <w:sz w:val="26"/>
          <w:szCs w:val="26"/>
        </w:rPr>
        <w:t xml:space="preserve"> </w:t>
      </w:r>
      <w:r w:rsidR="00544FA5" w:rsidRPr="009701A9">
        <w:rPr>
          <w:sz w:val="26"/>
          <w:szCs w:val="26"/>
        </w:rPr>
        <w:t xml:space="preserve">Nghiên cứu ảnh hưởng của gia nhiệt khuôn phun ép bằng khí nóng đến </w:t>
      </w:r>
    </w:p>
    <w:p w14:paraId="1AFA767B" w14:textId="6BD9FC9C" w:rsidR="00F514B2" w:rsidRDefault="00186822" w:rsidP="00F514B2">
      <w:pPr>
        <w:tabs>
          <w:tab w:val="left" w:pos="3119"/>
        </w:tabs>
        <w:spacing w:after="0" w:line="300" w:lineRule="auto"/>
        <w:ind w:firstLine="567"/>
        <w:rPr>
          <w:sz w:val="26"/>
          <w:szCs w:val="26"/>
        </w:rPr>
      </w:pPr>
      <w:r>
        <w:rPr>
          <w:sz w:val="26"/>
          <w:szCs w:val="26"/>
        </w:rPr>
        <w:t xml:space="preserve">                     </w:t>
      </w:r>
      <w:r w:rsidR="00544FA5" w:rsidRPr="009701A9">
        <w:rPr>
          <w:sz w:val="26"/>
          <w:szCs w:val="26"/>
        </w:rPr>
        <w:t>độ bền sản phẩm nhựa</w:t>
      </w:r>
      <w:r>
        <w:rPr>
          <w:sz w:val="26"/>
          <w:szCs w:val="26"/>
        </w:rPr>
        <w:t xml:space="preserve"> dạng</w:t>
      </w:r>
      <w:r w:rsidR="00544FA5" w:rsidRPr="009701A9">
        <w:rPr>
          <w:sz w:val="26"/>
          <w:szCs w:val="26"/>
        </w:rPr>
        <w:t xml:space="preserve"> thành mỏng.</w:t>
      </w:r>
    </w:p>
    <w:p w14:paraId="2C9C0411" w14:textId="7BA6B9BD" w:rsidR="00186822" w:rsidRDefault="00186822" w:rsidP="00186822">
      <w:pPr>
        <w:tabs>
          <w:tab w:val="left" w:pos="3119"/>
          <w:tab w:val="left" w:pos="6521"/>
          <w:tab w:val="right" w:pos="9360"/>
        </w:tabs>
        <w:spacing w:after="0" w:line="300" w:lineRule="auto"/>
        <w:ind w:firstLine="567"/>
        <w:rPr>
          <w:rFonts w:cs="Times New Roman"/>
          <w:sz w:val="26"/>
          <w:szCs w:val="26"/>
        </w:rPr>
      </w:pPr>
      <w:r w:rsidRPr="000F7795">
        <w:rPr>
          <w:rFonts w:cs="Times New Roman"/>
          <w:b/>
          <w:sz w:val="26"/>
          <w:szCs w:val="26"/>
        </w:rPr>
        <w:t xml:space="preserve">Chuyên ngành: </w:t>
      </w:r>
      <w:r w:rsidRPr="009701A9">
        <w:rPr>
          <w:rFonts w:cs="Times New Roman"/>
          <w:sz w:val="26"/>
          <w:szCs w:val="26"/>
          <w:lang w:val="nl-NL"/>
        </w:rPr>
        <w:t>Kỹ thuật cơ khí</w:t>
      </w:r>
      <w:r w:rsidRPr="009701A9">
        <w:rPr>
          <w:rFonts w:cs="Times New Roman"/>
          <w:sz w:val="26"/>
          <w:szCs w:val="26"/>
        </w:rPr>
        <w:tab/>
        <w:t xml:space="preserve"> </w:t>
      </w:r>
      <w:r w:rsidR="000F7795" w:rsidRPr="00E750B0">
        <w:rPr>
          <w:sz w:val="26"/>
          <w:szCs w:val="26"/>
        </w:rPr>
        <w:t>Mã số ngành:</w:t>
      </w:r>
      <w:r w:rsidR="000F7795" w:rsidRPr="00E750B0">
        <w:rPr>
          <w:b/>
          <w:sz w:val="26"/>
          <w:szCs w:val="26"/>
        </w:rPr>
        <w:t xml:space="preserve"> </w:t>
      </w:r>
      <w:r w:rsidR="000F7795">
        <w:rPr>
          <w:sz w:val="26"/>
          <w:szCs w:val="26"/>
        </w:rPr>
        <w:t>9</w:t>
      </w:r>
      <w:r w:rsidR="000F7795" w:rsidRPr="00E750B0">
        <w:rPr>
          <w:sz w:val="26"/>
          <w:szCs w:val="26"/>
        </w:rPr>
        <w:t>520103</w:t>
      </w:r>
    </w:p>
    <w:p w14:paraId="4A13D7FA" w14:textId="24BCE83B" w:rsidR="00186822" w:rsidRPr="009701A9" w:rsidRDefault="00186822" w:rsidP="00186822">
      <w:pPr>
        <w:tabs>
          <w:tab w:val="left" w:pos="3119"/>
          <w:tab w:val="left" w:pos="6521"/>
          <w:tab w:val="right" w:pos="9360"/>
        </w:tabs>
        <w:spacing w:after="0" w:line="300" w:lineRule="auto"/>
        <w:ind w:left="567"/>
        <w:rPr>
          <w:rFonts w:cs="Times New Roman"/>
          <w:sz w:val="26"/>
          <w:szCs w:val="26"/>
        </w:rPr>
      </w:pPr>
      <w:r w:rsidRPr="000F7795">
        <w:rPr>
          <w:rFonts w:cs="Times New Roman"/>
          <w:b/>
          <w:sz w:val="26"/>
          <w:szCs w:val="26"/>
        </w:rPr>
        <w:t>Họ &amp; tên NCS:</w:t>
      </w:r>
      <w:r w:rsidRPr="009701A9">
        <w:rPr>
          <w:rFonts w:cs="Times New Roman"/>
          <w:sz w:val="26"/>
          <w:szCs w:val="26"/>
        </w:rPr>
        <w:t xml:space="preserve"> </w:t>
      </w:r>
      <w:r w:rsidRPr="009701A9">
        <w:rPr>
          <w:rFonts w:cs="Times New Roman"/>
          <w:sz w:val="26"/>
          <w:szCs w:val="26"/>
          <w:lang w:val="nl-NL"/>
        </w:rPr>
        <w:t>Trần Minh Thế Uyên</w:t>
      </w:r>
      <w:r>
        <w:rPr>
          <w:rFonts w:cs="Times New Roman"/>
          <w:sz w:val="26"/>
          <w:szCs w:val="26"/>
        </w:rPr>
        <w:tab/>
        <w:t xml:space="preserve"> Khóa đào tạo: 2014-2017</w:t>
      </w:r>
      <w:r w:rsidRPr="009701A9">
        <w:rPr>
          <w:rFonts w:cs="Times New Roman"/>
          <w:sz w:val="26"/>
          <w:szCs w:val="26"/>
        </w:rPr>
        <w:tab/>
      </w:r>
    </w:p>
    <w:p w14:paraId="12D39257" w14:textId="7574F4C9" w:rsidR="00186822" w:rsidRPr="009701A9" w:rsidRDefault="00186822" w:rsidP="00F514B2">
      <w:pPr>
        <w:tabs>
          <w:tab w:val="left" w:pos="3119"/>
        </w:tabs>
        <w:spacing w:after="0" w:line="300" w:lineRule="auto"/>
        <w:ind w:firstLine="567"/>
        <w:rPr>
          <w:sz w:val="26"/>
          <w:szCs w:val="26"/>
        </w:rPr>
      </w:pPr>
    </w:p>
    <w:p w14:paraId="15A01C43" w14:textId="62357FE5" w:rsidR="00F514B2" w:rsidRPr="009701A9" w:rsidRDefault="00F514B2" w:rsidP="00F514B2">
      <w:pPr>
        <w:tabs>
          <w:tab w:val="left" w:pos="3119"/>
        </w:tabs>
        <w:spacing w:after="0" w:line="300" w:lineRule="auto"/>
        <w:ind w:firstLine="567"/>
        <w:rPr>
          <w:sz w:val="26"/>
          <w:szCs w:val="26"/>
          <w:lang w:val="nl-NL"/>
        </w:rPr>
      </w:pPr>
      <w:r w:rsidRPr="000F7795">
        <w:rPr>
          <w:b/>
          <w:sz w:val="26"/>
          <w:szCs w:val="26"/>
          <w:lang w:val="nl-NL"/>
        </w:rPr>
        <w:t xml:space="preserve">Người hướng dẫn </w:t>
      </w:r>
      <w:r w:rsidR="000F7795" w:rsidRPr="000F7795">
        <w:rPr>
          <w:b/>
          <w:sz w:val="26"/>
          <w:szCs w:val="26"/>
          <w:lang w:val="nl-NL"/>
        </w:rPr>
        <w:t>khoa</w:t>
      </w:r>
      <w:r w:rsidR="000F7795" w:rsidRPr="00A5656F">
        <w:rPr>
          <w:b/>
          <w:sz w:val="26"/>
          <w:szCs w:val="26"/>
          <w:lang w:val="nl-NL"/>
        </w:rPr>
        <w:t xml:space="preserve"> học 1</w:t>
      </w:r>
      <w:r w:rsidRPr="009701A9">
        <w:rPr>
          <w:sz w:val="26"/>
          <w:szCs w:val="26"/>
          <w:lang w:val="nl-NL"/>
        </w:rPr>
        <w:t xml:space="preserve">: </w:t>
      </w:r>
      <w:r w:rsidR="00544FA5" w:rsidRPr="009701A9">
        <w:rPr>
          <w:rFonts w:cs="Times New Roman"/>
          <w:sz w:val="26"/>
          <w:szCs w:val="26"/>
          <w:lang w:val="nl-NL"/>
        </w:rPr>
        <w:t>PGS. TS. Đỗ Thành Trung</w:t>
      </w:r>
    </w:p>
    <w:p w14:paraId="3A68E612" w14:textId="4A6F3F43" w:rsidR="00F514B2" w:rsidRDefault="00F514B2" w:rsidP="00F514B2">
      <w:pPr>
        <w:tabs>
          <w:tab w:val="left" w:pos="3119"/>
        </w:tabs>
        <w:spacing w:after="0" w:line="300" w:lineRule="auto"/>
        <w:ind w:firstLine="567"/>
        <w:rPr>
          <w:rFonts w:cs="Times New Roman"/>
          <w:sz w:val="26"/>
          <w:szCs w:val="26"/>
          <w:lang w:val="nl-NL"/>
        </w:rPr>
      </w:pPr>
      <w:r w:rsidRPr="000F7795">
        <w:rPr>
          <w:b/>
          <w:sz w:val="26"/>
          <w:szCs w:val="26"/>
          <w:lang w:val="nl-NL"/>
        </w:rPr>
        <w:t xml:space="preserve">Người hướng dẫn </w:t>
      </w:r>
      <w:r w:rsidR="000F7795" w:rsidRPr="000F7795">
        <w:rPr>
          <w:b/>
          <w:sz w:val="26"/>
          <w:szCs w:val="26"/>
          <w:lang w:val="nl-NL"/>
        </w:rPr>
        <w:t>khoa</w:t>
      </w:r>
      <w:r w:rsidR="000F7795" w:rsidRPr="00A5656F">
        <w:rPr>
          <w:b/>
          <w:sz w:val="26"/>
          <w:szCs w:val="26"/>
          <w:lang w:val="nl-NL"/>
        </w:rPr>
        <w:t xml:space="preserve"> học </w:t>
      </w:r>
      <w:r w:rsidR="000F7795">
        <w:rPr>
          <w:b/>
          <w:sz w:val="26"/>
          <w:szCs w:val="26"/>
          <w:lang w:val="nl-NL"/>
        </w:rPr>
        <w:t>2</w:t>
      </w:r>
      <w:r w:rsidRPr="009701A9">
        <w:rPr>
          <w:sz w:val="26"/>
          <w:szCs w:val="26"/>
          <w:lang w:val="nl-NL"/>
        </w:rPr>
        <w:t>:</w:t>
      </w:r>
      <w:r w:rsidR="00544FA5" w:rsidRPr="009701A9">
        <w:rPr>
          <w:sz w:val="26"/>
          <w:szCs w:val="26"/>
          <w:lang w:val="nl-NL"/>
        </w:rPr>
        <w:t xml:space="preserve"> </w:t>
      </w:r>
      <w:r w:rsidR="00544FA5" w:rsidRPr="009701A9">
        <w:rPr>
          <w:rFonts w:cs="Times New Roman"/>
          <w:sz w:val="26"/>
          <w:szCs w:val="26"/>
          <w:lang w:val="nl-NL"/>
        </w:rPr>
        <w:t>PGS. TS. Phạm Sơn Minh</w:t>
      </w:r>
    </w:p>
    <w:p w14:paraId="6ACD7041" w14:textId="77777777" w:rsidR="000F7795" w:rsidRPr="00E750B0" w:rsidRDefault="000F7795" w:rsidP="000F7795">
      <w:pPr>
        <w:spacing w:line="340" w:lineRule="exact"/>
        <w:ind w:left="567"/>
        <w:rPr>
          <w:sz w:val="26"/>
          <w:szCs w:val="26"/>
        </w:rPr>
      </w:pPr>
      <w:r w:rsidRPr="00A5656F">
        <w:rPr>
          <w:b/>
          <w:sz w:val="26"/>
          <w:szCs w:val="26"/>
        </w:rPr>
        <w:t>Cơ sở đào tạo:</w:t>
      </w:r>
      <w:r w:rsidRPr="00E750B0">
        <w:rPr>
          <w:sz w:val="26"/>
          <w:szCs w:val="26"/>
        </w:rPr>
        <w:t xml:space="preserve"> Trường Đại học Sư phạm Kỹ thuật Tp. Hồ Chí Minh</w:t>
      </w:r>
    </w:p>
    <w:p w14:paraId="28DABE90" w14:textId="77777777" w:rsidR="000F7795" w:rsidRPr="009701A9" w:rsidRDefault="000F7795" w:rsidP="00F514B2">
      <w:pPr>
        <w:tabs>
          <w:tab w:val="left" w:pos="3119"/>
        </w:tabs>
        <w:spacing w:after="0" w:line="300" w:lineRule="auto"/>
        <w:ind w:firstLine="567"/>
        <w:rPr>
          <w:sz w:val="26"/>
          <w:szCs w:val="26"/>
        </w:rPr>
      </w:pPr>
    </w:p>
    <w:p w14:paraId="654F0F10" w14:textId="51AAB8E7" w:rsidR="00F514B2" w:rsidRPr="009701A9" w:rsidRDefault="00F514B2" w:rsidP="00F514B2">
      <w:pPr>
        <w:tabs>
          <w:tab w:val="left" w:pos="3686"/>
          <w:tab w:val="left" w:pos="4111"/>
          <w:tab w:val="left" w:pos="7371"/>
        </w:tabs>
        <w:spacing w:before="120" w:after="0" w:line="300" w:lineRule="auto"/>
        <w:ind w:firstLine="567"/>
        <w:rPr>
          <w:sz w:val="18"/>
          <w:szCs w:val="18"/>
          <w:lang w:val="nl-NL"/>
        </w:rPr>
      </w:pPr>
      <w:r w:rsidRPr="009701A9">
        <w:rPr>
          <w:b/>
          <w:sz w:val="26"/>
          <w:szCs w:val="26"/>
          <w:lang w:val="nl-NL"/>
        </w:rPr>
        <w:t>Tóm tắt những đóng góp mới về</w:t>
      </w:r>
      <w:r w:rsidR="007C3AE0">
        <w:rPr>
          <w:b/>
          <w:sz w:val="26"/>
          <w:szCs w:val="26"/>
          <w:lang w:val="nl-NL"/>
        </w:rPr>
        <w:t xml:space="preserve"> mặt</w:t>
      </w:r>
      <w:r w:rsidRPr="009701A9">
        <w:rPr>
          <w:b/>
          <w:sz w:val="26"/>
          <w:szCs w:val="26"/>
          <w:lang w:val="nl-NL"/>
        </w:rPr>
        <w:t xml:space="preserve"> học thuật </w:t>
      </w:r>
      <w:r w:rsidR="007C3AE0" w:rsidRPr="009701A9">
        <w:rPr>
          <w:b/>
          <w:sz w:val="26"/>
          <w:szCs w:val="26"/>
          <w:lang w:val="nl-NL"/>
        </w:rPr>
        <w:t xml:space="preserve">và lý luận </w:t>
      </w:r>
      <w:r w:rsidRPr="009701A9">
        <w:rPr>
          <w:b/>
          <w:sz w:val="26"/>
          <w:szCs w:val="26"/>
          <w:lang w:val="nl-NL"/>
        </w:rPr>
        <w:t>của luận án:</w:t>
      </w:r>
    </w:p>
    <w:p w14:paraId="3D82411A" w14:textId="783BC062" w:rsidR="005C6691" w:rsidRPr="009701A9" w:rsidRDefault="005C6691" w:rsidP="005C6691">
      <w:pPr>
        <w:keepNext/>
        <w:spacing w:after="0" w:line="300" w:lineRule="auto"/>
        <w:jc w:val="both"/>
        <w:rPr>
          <w:sz w:val="26"/>
          <w:szCs w:val="26"/>
          <w:lang w:val="vi-VN"/>
        </w:rPr>
      </w:pPr>
      <w:bookmarkStart w:id="0" w:name="_Hlk16741566"/>
      <w:r w:rsidRPr="009701A9">
        <w:rPr>
          <w:sz w:val="26"/>
          <w:szCs w:val="26"/>
          <w:lang w:val="vi-VN"/>
        </w:rPr>
        <w:t xml:space="preserve">Thông qua quá trình mô phỏng và thực nghiệm, quá trình gia nhiệt bằng khí nóng cho khuôn phun ép đã được tiến hành nghiên cứu với sự thay đổi của chiều dày tấm insert từ 0.5 mm đến 2.0 mm và khe hở giữa đầu phun khí nóng và bề mặt khuôn từ </w:t>
      </w:r>
      <w:r w:rsidR="000F52E6">
        <w:rPr>
          <w:sz w:val="26"/>
          <w:szCs w:val="26"/>
        </w:rPr>
        <w:t>4</w:t>
      </w:r>
      <w:r w:rsidRPr="009701A9">
        <w:rPr>
          <w:sz w:val="26"/>
          <w:szCs w:val="26"/>
          <w:lang w:val="vi-VN"/>
        </w:rPr>
        <w:t>.0 mm đến 10 mm. Các kết quả nghiên cứu này cho thấy:</w:t>
      </w:r>
    </w:p>
    <w:p w14:paraId="49084CB3" w14:textId="00AFD191" w:rsidR="005C6691" w:rsidRPr="009701A9" w:rsidRDefault="005C6691" w:rsidP="005C6691">
      <w:pPr>
        <w:keepNext/>
        <w:numPr>
          <w:ilvl w:val="0"/>
          <w:numId w:val="1"/>
        </w:numPr>
        <w:spacing w:after="0" w:line="300" w:lineRule="auto"/>
        <w:jc w:val="both"/>
        <w:rPr>
          <w:sz w:val="26"/>
          <w:szCs w:val="26"/>
          <w:lang w:val="vi-VN"/>
        </w:rPr>
      </w:pPr>
      <w:r w:rsidRPr="009701A9">
        <w:rPr>
          <w:sz w:val="26"/>
          <w:szCs w:val="26"/>
          <w:lang w:val="vi-VN"/>
        </w:rPr>
        <w:t>Chiều dày của tấm insert có ảnh hưởng lớn đến tốc độ gia nhiệt, cũng như phân bố nhiệt độ trên bề mặt lòng khuôn.</w:t>
      </w:r>
    </w:p>
    <w:p w14:paraId="5E734917" w14:textId="210CC54B" w:rsidR="005C6691" w:rsidRPr="009701A9" w:rsidRDefault="005C6691" w:rsidP="005C6691">
      <w:pPr>
        <w:keepNext/>
        <w:numPr>
          <w:ilvl w:val="0"/>
          <w:numId w:val="1"/>
        </w:numPr>
        <w:spacing w:after="0" w:line="300" w:lineRule="auto"/>
        <w:jc w:val="both"/>
        <w:rPr>
          <w:sz w:val="26"/>
          <w:szCs w:val="26"/>
          <w:lang w:val="vi-VN"/>
        </w:rPr>
      </w:pPr>
      <w:r w:rsidRPr="009701A9">
        <w:rPr>
          <w:sz w:val="26"/>
          <w:szCs w:val="26"/>
          <w:lang w:val="vi-VN"/>
        </w:rPr>
        <w:t>Khe hở giữa đầu phun khí nóng và bề mặt khuôn cũng có ảnh hưởng đến tốc độ và phân bố nhiệt độ.</w:t>
      </w:r>
    </w:p>
    <w:p w14:paraId="07C7DDF0" w14:textId="770D052D" w:rsidR="005C6691" w:rsidRPr="009701A9" w:rsidRDefault="005C6691" w:rsidP="005C6691">
      <w:pPr>
        <w:keepNext/>
        <w:numPr>
          <w:ilvl w:val="0"/>
          <w:numId w:val="1"/>
        </w:numPr>
        <w:spacing w:after="0" w:line="300" w:lineRule="auto"/>
        <w:jc w:val="both"/>
        <w:rPr>
          <w:sz w:val="26"/>
          <w:szCs w:val="26"/>
        </w:rPr>
      </w:pPr>
      <w:r w:rsidRPr="009701A9">
        <w:rPr>
          <w:sz w:val="26"/>
          <w:szCs w:val="26"/>
          <w:lang w:val="vi-VN"/>
        </w:rPr>
        <w:t>Quá trình mô phỏng cũng cho thấy phương pháp gia nhiệt bằng khí nóng phun từ ngoài có thể được tiến hành phân tích trước, nhằm chọn được các thông số tối ưu tùy thuộc vào hình dạng sản phẩm và kết cấu khuôn phun ép</w:t>
      </w:r>
    </w:p>
    <w:p w14:paraId="1999E6DA" w14:textId="27C0236B" w:rsidR="005C6691" w:rsidRPr="009701A9" w:rsidRDefault="005C6691" w:rsidP="005C6691">
      <w:pPr>
        <w:keepNext/>
        <w:spacing w:after="0" w:line="300" w:lineRule="auto"/>
        <w:jc w:val="both"/>
        <w:rPr>
          <w:sz w:val="26"/>
          <w:szCs w:val="26"/>
        </w:rPr>
      </w:pPr>
      <w:r w:rsidRPr="009701A9">
        <w:rPr>
          <w:sz w:val="26"/>
          <w:szCs w:val="26"/>
        </w:rPr>
        <w:t xml:space="preserve">Với mô hình sản phẩm dạng thành mỏng, kết quả mô phỏng quá trình gia nhiệt cho insert cho phép đánh giá quá trình truyền nhiệt thông qua kết quả phân tích đáp ứng nhiệt của mô hình. Các kết quả trong luận </w:t>
      </w:r>
      <w:r w:rsidR="000F7795">
        <w:rPr>
          <w:sz w:val="26"/>
          <w:szCs w:val="26"/>
        </w:rPr>
        <w:t>án</w:t>
      </w:r>
      <w:r w:rsidRPr="009701A9">
        <w:rPr>
          <w:sz w:val="26"/>
          <w:szCs w:val="26"/>
        </w:rPr>
        <w:t xml:space="preserve"> cho thấy nhiệt độ cao tập trung tại bề mặt của tấm insert, tại vị trí tạo kết cấu dạng lưới cho sản phẩm nhựa. Với phân bố nhiệt độ này, quá trình giải nhiệt tiếp theo trong chu kỳ phun ép sẽ được thực hiện dễ dàng hơn. Vì vậy, đây cũng là một trong những ưu điểm nổi bậc của phương pháp gia nhiệt bằng khí nóng.</w:t>
      </w:r>
    </w:p>
    <w:p w14:paraId="403A088B" w14:textId="2DD0B597" w:rsidR="005C6691" w:rsidRPr="009701A9" w:rsidRDefault="005C6691" w:rsidP="005C6691">
      <w:pPr>
        <w:keepNext/>
        <w:spacing w:after="0" w:line="300" w:lineRule="auto"/>
        <w:jc w:val="both"/>
        <w:rPr>
          <w:sz w:val="26"/>
          <w:szCs w:val="26"/>
        </w:rPr>
      </w:pPr>
      <w:r w:rsidRPr="009701A9">
        <w:rPr>
          <w:sz w:val="26"/>
          <w:szCs w:val="26"/>
        </w:rPr>
        <w:t xml:space="preserve">Sự thay đổi nhiệt độ tại bề mặt insert (sản phẩm dạng lượi và thành mỏng) cho thấy ứng với các giá trị nhiệt độ của dòng khí nóng, nhiệt độ của bề mặt lòng khuôn sẽ tăng rất nhanh trong 5 s đầu tiên của quá trình gia nhiệt. Sau đó, trong 10 s tiếp theo, nhiệt độ tại </w:t>
      </w:r>
      <w:r w:rsidRPr="009701A9">
        <w:rPr>
          <w:sz w:val="26"/>
          <w:szCs w:val="26"/>
        </w:rPr>
        <w:lastRenderedPageBreak/>
        <w:t xml:space="preserve">bề mặt khuôn sẽ tăng chậm lại. Khi nhiệt độ của dòng khí nóng thay đổi từ 200 </w:t>
      </w:r>
      <w:r w:rsidRPr="009701A9">
        <w:rPr>
          <w:sz w:val="26"/>
          <w:szCs w:val="26"/>
          <w:vertAlign w:val="superscript"/>
        </w:rPr>
        <w:t>0</w:t>
      </w:r>
      <w:r w:rsidRPr="009701A9">
        <w:rPr>
          <w:sz w:val="26"/>
          <w:szCs w:val="26"/>
        </w:rPr>
        <w:t xml:space="preserve">C đến 400 </w:t>
      </w:r>
      <w:r w:rsidRPr="009701A9">
        <w:rPr>
          <w:sz w:val="26"/>
          <w:szCs w:val="26"/>
          <w:vertAlign w:val="superscript"/>
        </w:rPr>
        <w:t>0</w:t>
      </w:r>
      <w:r w:rsidRPr="009701A9">
        <w:rPr>
          <w:sz w:val="26"/>
          <w:szCs w:val="26"/>
        </w:rPr>
        <w:t>C, sau 20 s, nhiệt độ của bề mặt khuôn sẽ duy trì ổn định. Điểm khác biệt so với các nghiên cứu trước đây về lĩnh vực gia nhiệt cho khuôn, ở phương pháp gia nhiệt bằng khí nóng này, sau thời gian tăng nhiệt độ, nhiệt độ bề mặt khuôn sẽ đạt đến giới hạn.</w:t>
      </w:r>
    </w:p>
    <w:p w14:paraId="0D66A40D" w14:textId="0F14923E" w:rsidR="005C6691" w:rsidRPr="009701A9" w:rsidRDefault="005C6691" w:rsidP="005C6691">
      <w:pPr>
        <w:keepNext/>
        <w:spacing w:after="0" w:line="300" w:lineRule="auto"/>
        <w:jc w:val="both"/>
        <w:rPr>
          <w:bCs/>
          <w:iCs/>
          <w:sz w:val="26"/>
          <w:szCs w:val="26"/>
        </w:rPr>
      </w:pPr>
      <w:r w:rsidRPr="009701A9">
        <w:rPr>
          <w:sz w:val="26"/>
          <w:szCs w:val="26"/>
        </w:rPr>
        <w:t xml:space="preserve">Quá trình nhựa điền đầy lòng khuôn được khảo sát thông qua phần mềm Moldex3D. Kết quả mô phỏng cho thấy độ </w:t>
      </w:r>
      <w:r w:rsidRPr="009701A9">
        <w:rPr>
          <w:bCs/>
          <w:iCs/>
          <w:sz w:val="26"/>
          <w:szCs w:val="26"/>
        </w:rPr>
        <w:t xml:space="preserve">giảm của áp suất định hình theo thời gian từ 0.1 s đến 1.0 s. Nhìn chung, khi nhiệt độ khuôn càng cao, áp suất định hình sẽ được giữ lâu hơn. Ngoài ra, khi chiều dày sản phẩm càng nhỏ, áp suất định hình giảm càng nhanh hơn. </w:t>
      </w:r>
    </w:p>
    <w:p w14:paraId="44DDC663" w14:textId="7D183589" w:rsidR="005C6691" w:rsidRPr="009701A9" w:rsidRDefault="005C6691" w:rsidP="005C6691">
      <w:pPr>
        <w:keepNext/>
        <w:spacing w:after="0" w:line="300" w:lineRule="auto"/>
        <w:jc w:val="both"/>
        <w:rPr>
          <w:sz w:val="26"/>
          <w:szCs w:val="26"/>
        </w:rPr>
      </w:pPr>
      <w:r w:rsidRPr="009701A9">
        <w:rPr>
          <w:sz w:val="26"/>
          <w:szCs w:val="26"/>
        </w:rPr>
        <w:t xml:space="preserve">Các kết quả về chụp phân bố nhiệt độ của bề mặt khuôn cho thấy khả năng gia nhiệt cục bộ của phương pháp Ex-GMTC khá tốt. </w:t>
      </w:r>
    </w:p>
    <w:p w14:paraId="2501C071" w14:textId="09D8573A" w:rsidR="00F514B2" w:rsidRPr="009701A9" w:rsidRDefault="005C6691" w:rsidP="005C6691">
      <w:pPr>
        <w:keepNext/>
        <w:spacing w:after="0" w:line="300" w:lineRule="auto"/>
        <w:jc w:val="both"/>
        <w:rPr>
          <w:sz w:val="26"/>
          <w:szCs w:val="26"/>
        </w:rPr>
      </w:pPr>
      <w:r w:rsidRPr="009701A9">
        <w:rPr>
          <w:sz w:val="26"/>
          <w:szCs w:val="26"/>
        </w:rPr>
        <w:t>Kết quả thử kéo sản phẩm nhựa thành mỏng cũng được tổng hợp và so sánh với 2 loại nhựa là PA6 và PA6+30%GF. Kết quả này cho thấy ảnh hưởng rõ rệt của nhiệt độ insert và chiều dày lưới đến khả năng chịu lực kéo của sản phẩm.</w:t>
      </w:r>
      <w:bookmarkEnd w:id="0"/>
      <w:r w:rsidRPr="009701A9">
        <w:rPr>
          <w:sz w:val="26"/>
          <w:szCs w:val="26"/>
        </w:rPr>
        <w:t xml:space="preserve"> </w:t>
      </w:r>
    </w:p>
    <w:p w14:paraId="4F406A8B" w14:textId="77777777" w:rsidR="00F514B2" w:rsidRPr="009701A9" w:rsidRDefault="00F514B2" w:rsidP="00F514B2">
      <w:pPr>
        <w:keepNext/>
        <w:spacing w:after="0" w:line="300" w:lineRule="auto"/>
        <w:jc w:val="both"/>
        <w:rPr>
          <w:sz w:val="26"/>
          <w:szCs w:val="26"/>
        </w:rPr>
      </w:pPr>
    </w:p>
    <w:p w14:paraId="754438E0" w14:textId="4C7BE373" w:rsidR="00F514B2" w:rsidRPr="009701A9" w:rsidRDefault="00F514B2" w:rsidP="00F514B2">
      <w:pPr>
        <w:tabs>
          <w:tab w:val="left" w:pos="3686"/>
          <w:tab w:val="left" w:pos="4111"/>
          <w:tab w:val="left" w:pos="7371"/>
        </w:tabs>
        <w:spacing w:after="0" w:line="300" w:lineRule="auto"/>
        <w:jc w:val="right"/>
        <w:rPr>
          <w:i/>
          <w:sz w:val="26"/>
          <w:szCs w:val="26"/>
          <w:lang w:val="nl-NL"/>
        </w:rPr>
      </w:pPr>
      <w:r w:rsidRPr="009701A9">
        <w:rPr>
          <w:i/>
          <w:sz w:val="26"/>
          <w:szCs w:val="26"/>
          <w:lang w:val="nl-NL"/>
        </w:rPr>
        <w:t>Tp. Hồ Chí Minh, ngày       tháng     năm 20</w:t>
      </w:r>
      <w:r w:rsidR="00186822">
        <w:rPr>
          <w:i/>
          <w:sz w:val="26"/>
          <w:szCs w:val="26"/>
          <w:lang w:val="nl-NL"/>
        </w:rPr>
        <w:t>20</w:t>
      </w:r>
      <w:r w:rsidRPr="009701A9">
        <w:rPr>
          <w:i/>
          <w:sz w:val="26"/>
          <w:szCs w:val="26"/>
          <w:lang w:val="nl-NL"/>
        </w:rPr>
        <w:t xml:space="preserve">   </w:t>
      </w:r>
    </w:p>
    <w:p w14:paraId="5546D62B" w14:textId="77777777" w:rsidR="00F514B2" w:rsidRPr="009701A9" w:rsidRDefault="00F514B2" w:rsidP="00F514B2">
      <w:pPr>
        <w:tabs>
          <w:tab w:val="center" w:pos="1440"/>
          <w:tab w:val="center" w:pos="7371"/>
        </w:tabs>
        <w:spacing w:after="0" w:line="300" w:lineRule="auto"/>
        <w:rPr>
          <w:b/>
          <w:sz w:val="26"/>
          <w:szCs w:val="26"/>
          <w:lang w:val="nl-NL"/>
        </w:rPr>
      </w:pPr>
      <w:r w:rsidRPr="009701A9">
        <w:rPr>
          <w:b/>
          <w:sz w:val="26"/>
          <w:szCs w:val="26"/>
          <w:lang w:val="nl-NL"/>
        </w:rPr>
        <w:tab/>
      </w:r>
      <w:r w:rsidRPr="009701A9">
        <w:rPr>
          <w:b/>
          <w:sz w:val="26"/>
          <w:szCs w:val="26"/>
          <w:lang w:val="nl-NL"/>
        </w:rPr>
        <w:tab/>
        <w:t>Nghiên cứu sinh</w:t>
      </w:r>
    </w:p>
    <w:p w14:paraId="199325EF" w14:textId="77777777" w:rsidR="00F514B2" w:rsidRPr="009701A9" w:rsidRDefault="00F514B2" w:rsidP="00F514B2">
      <w:pPr>
        <w:tabs>
          <w:tab w:val="center" w:pos="7371"/>
        </w:tabs>
        <w:spacing w:after="0" w:line="300" w:lineRule="auto"/>
        <w:rPr>
          <w:b/>
          <w:sz w:val="22"/>
          <w:lang w:val="nl-NL"/>
        </w:rPr>
      </w:pPr>
      <w:r w:rsidRPr="009701A9">
        <w:rPr>
          <w:i/>
          <w:sz w:val="22"/>
          <w:lang w:val="nl-NL"/>
        </w:rPr>
        <w:tab/>
        <w:t>(Ký và ghi rõ họ tên)</w:t>
      </w:r>
    </w:p>
    <w:p w14:paraId="3D231465" w14:textId="77777777" w:rsidR="00F514B2" w:rsidRPr="009701A9" w:rsidRDefault="00F514B2" w:rsidP="00F514B2">
      <w:pPr>
        <w:tabs>
          <w:tab w:val="center" w:pos="7371"/>
        </w:tabs>
        <w:spacing w:after="0" w:line="300" w:lineRule="auto"/>
        <w:rPr>
          <w:b/>
          <w:sz w:val="22"/>
          <w:lang w:val="nl-NL"/>
        </w:rPr>
      </w:pPr>
    </w:p>
    <w:p w14:paraId="05D246FA" w14:textId="77777777" w:rsidR="00F514B2" w:rsidRPr="009701A9" w:rsidRDefault="00F514B2" w:rsidP="00F514B2">
      <w:pPr>
        <w:tabs>
          <w:tab w:val="center" w:pos="7371"/>
        </w:tabs>
        <w:spacing w:after="0" w:line="300" w:lineRule="auto"/>
        <w:rPr>
          <w:b/>
          <w:sz w:val="22"/>
          <w:lang w:val="nl-NL"/>
        </w:rPr>
      </w:pPr>
    </w:p>
    <w:p w14:paraId="6EF9A7F4" w14:textId="77777777" w:rsidR="00F514B2" w:rsidRPr="009701A9" w:rsidRDefault="00F514B2" w:rsidP="00F514B2">
      <w:pPr>
        <w:tabs>
          <w:tab w:val="center" w:pos="7371"/>
        </w:tabs>
        <w:spacing w:after="0" w:line="300" w:lineRule="auto"/>
        <w:rPr>
          <w:b/>
          <w:sz w:val="22"/>
          <w:lang w:val="nl-NL"/>
        </w:rPr>
      </w:pPr>
    </w:p>
    <w:p w14:paraId="7AAD3240" w14:textId="2D957760" w:rsidR="00F514B2" w:rsidRPr="009701A9" w:rsidRDefault="000432DD" w:rsidP="00F514B2">
      <w:pPr>
        <w:tabs>
          <w:tab w:val="center" w:pos="7371"/>
        </w:tabs>
        <w:spacing w:after="0" w:line="300" w:lineRule="auto"/>
        <w:rPr>
          <w:b/>
          <w:sz w:val="22"/>
          <w:lang w:val="nl-NL"/>
        </w:rPr>
      </w:pPr>
      <w:r w:rsidRPr="009701A9">
        <w:rPr>
          <w:b/>
          <w:sz w:val="22"/>
          <w:lang w:val="nl-NL"/>
        </w:rPr>
        <w:tab/>
      </w:r>
      <w:r w:rsidRPr="009701A9">
        <w:rPr>
          <w:rFonts w:cs="Times New Roman"/>
          <w:sz w:val="26"/>
          <w:szCs w:val="26"/>
          <w:lang w:val="nl-NL"/>
        </w:rPr>
        <w:t>Trần Minh Thế Uyên</w:t>
      </w:r>
    </w:p>
    <w:p w14:paraId="616DAFC4" w14:textId="77777777" w:rsidR="00F514B2" w:rsidRPr="009701A9" w:rsidRDefault="00F514B2" w:rsidP="00F514B2">
      <w:pPr>
        <w:tabs>
          <w:tab w:val="center" w:pos="7371"/>
        </w:tabs>
        <w:spacing w:after="0" w:line="300" w:lineRule="auto"/>
        <w:rPr>
          <w:b/>
          <w:sz w:val="22"/>
          <w:lang w:val="nl-NL"/>
        </w:rPr>
      </w:pPr>
    </w:p>
    <w:p w14:paraId="47FCEF68" w14:textId="77777777" w:rsidR="00F514B2" w:rsidRPr="009701A9" w:rsidRDefault="00F514B2" w:rsidP="00F514B2">
      <w:pPr>
        <w:tabs>
          <w:tab w:val="center" w:pos="7371"/>
        </w:tabs>
        <w:spacing w:after="0" w:line="300" w:lineRule="auto"/>
        <w:rPr>
          <w:b/>
          <w:sz w:val="22"/>
          <w:lang w:val="nl-NL"/>
        </w:rPr>
      </w:pPr>
    </w:p>
    <w:p w14:paraId="4D7956A0" w14:textId="77777777" w:rsidR="00F514B2" w:rsidRPr="009701A9" w:rsidRDefault="00F514B2" w:rsidP="00F514B2">
      <w:pPr>
        <w:tabs>
          <w:tab w:val="center" w:pos="7371"/>
        </w:tabs>
        <w:spacing w:after="0" w:line="300" w:lineRule="auto"/>
        <w:rPr>
          <w:b/>
          <w:sz w:val="22"/>
          <w:lang w:val="nl-NL"/>
        </w:rPr>
      </w:pPr>
    </w:p>
    <w:p w14:paraId="43F51195" w14:textId="06EA3E2E" w:rsidR="00C87C09" w:rsidRDefault="00C87C09">
      <w:pPr>
        <w:spacing w:after="160" w:line="259" w:lineRule="auto"/>
        <w:rPr>
          <w:b/>
          <w:sz w:val="26"/>
          <w:szCs w:val="26"/>
          <w:lang w:val="nl-NL"/>
        </w:rPr>
      </w:pPr>
      <w:r>
        <w:rPr>
          <w:b/>
          <w:sz w:val="26"/>
          <w:szCs w:val="26"/>
          <w:lang w:val="nl-NL"/>
        </w:rPr>
        <w:br w:type="page"/>
      </w:r>
    </w:p>
    <w:p w14:paraId="7A811CF3" w14:textId="77777777" w:rsidR="00C87C09" w:rsidRPr="00C6308C" w:rsidRDefault="00C87C09" w:rsidP="00C87C09">
      <w:pPr>
        <w:spacing w:line="360" w:lineRule="auto"/>
        <w:jc w:val="center"/>
        <w:rPr>
          <w:b/>
          <w:bCs/>
        </w:rPr>
      </w:pPr>
      <w:r>
        <w:rPr>
          <w:b/>
          <w:bCs/>
        </w:rPr>
        <w:lastRenderedPageBreak/>
        <w:t>INFORMATION OF RESEARCH RESULT</w:t>
      </w:r>
    </w:p>
    <w:p w14:paraId="46409249" w14:textId="77777777" w:rsidR="00C87C09" w:rsidRDefault="00C87C09" w:rsidP="00C87C09">
      <w:pPr>
        <w:tabs>
          <w:tab w:val="left" w:pos="1843"/>
        </w:tabs>
        <w:spacing w:after="0" w:line="300" w:lineRule="auto"/>
        <w:rPr>
          <w:rFonts w:cs="Times New Roman"/>
          <w:sz w:val="26"/>
          <w:szCs w:val="26"/>
        </w:rPr>
      </w:pPr>
      <w:r w:rsidRPr="005C36F2">
        <w:rPr>
          <w:b/>
          <w:sz w:val="26"/>
          <w:szCs w:val="26"/>
        </w:rPr>
        <w:t>Thesis name</w:t>
      </w:r>
      <w:r w:rsidRPr="00F34571">
        <w:rPr>
          <w:b/>
          <w:sz w:val="26"/>
          <w:szCs w:val="26"/>
        </w:rPr>
        <w:t>:</w:t>
      </w:r>
      <w:r w:rsidRPr="00C6308C">
        <w:rPr>
          <w:sz w:val="26"/>
          <w:szCs w:val="26"/>
        </w:rPr>
        <w:t xml:space="preserve"> </w:t>
      </w:r>
      <w:r w:rsidRPr="009701A9">
        <w:rPr>
          <w:rFonts w:cs="Times New Roman"/>
          <w:sz w:val="26"/>
          <w:szCs w:val="26"/>
        </w:rPr>
        <w:t>Study on the influence of external gas assisted injection molding on the tensile strength of thin wall product</w:t>
      </w:r>
      <w:r>
        <w:rPr>
          <w:rFonts w:cs="Times New Roman"/>
          <w:sz w:val="26"/>
          <w:szCs w:val="26"/>
        </w:rPr>
        <w:t>.</w:t>
      </w:r>
    </w:p>
    <w:p w14:paraId="3638C5AC" w14:textId="77777777" w:rsidR="00C87C09" w:rsidRPr="009701A9" w:rsidRDefault="00C87C09" w:rsidP="00C87C09">
      <w:pPr>
        <w:tabs>
          <w:tab w:val="left" w:pos="1843"/>
          <w:tab w:val="left" w:pos="6237"/>
        </w:tabs>
        <w:spacing w:after="0" w:line="300" w:lineRule="auto"/>
        <w:rPr>
          <w:rFonts w:cs="Times New Roman"/>
          <w:sz w:val="26"/>
          <w:szCs w:val="26"/>
        </w:rPr>
      </w:pPr>
      <w:r w:rsidRPr="000F7795">
        <w:rPr>
          <w:rFonts w:cs="Times New Roman"/>
          <w:b/>
          <w:sz w:val="26"/>
          <w:szCs w:val="26"/>
        </w:rPr>
        <w:t>Major</w:t>
      </w:r>
      <w:r w:rsidRPr="000F7795">
        <w:rPr>
          <w:rFonts w:cs="Times New Roman"/>
          <w:b/>
          <w:sz w:val="26"/>
          <w:szCs w:val="26"/>
          <w:lang w:val="vi-VN"/>
        </w:rPr>
        <w:t>:</w:t>
      </w:r>
      <w:r w:rsidRPr="009701A9">
        <w:rPr>
          <w:rFonts w:cs="Times New Roman"/>
          <w:sz w:val="26"/>
          <w:szCs w:val="26"/>
          <w:lang w:val="vi-VN"/>
        </w:rPr>
        <w:t xml:space="preserve"> </w:t>
      </w:r>
      <w:r w:rsidRPr="009701A9">
        <w:rPr>
          <w:rFonts w:cs="Times New Roman"/>
          <w:sz w:val="26"/>
          <w:szCs w:val="26"/>
        </w:rPr>
        <w:t>Mechanical Engineering</w:t>
      </w:r>
      <w:r w:rsidRPr="009701A9">
        <w:rPr>
          <w:rFonts w:cs="Times New Roman"/>
          <w:sz w:val="26"/>
          <w:szCs w:val="26"/>
        </w:rPr>
        <w:tab/>
      </w:r>
      <w:r w:rsidRPr="000F7795">
        <w:rPr>
          <w:rFonts w:cs="Times New Roman"/>
          <w:b/>
          <w:sz w:val="26"/>
          <w:szCs w:val="26"/>
        </w:rPr>
        <w:t>Major code</w:t>
      </w:r>
      <w:r w:rsidRPr="000F7795">
        <w:rPr>
          <w:rFonts w:cs="Times New Roman"/>
          <w:b/>
          <w:sz w:val="26"/>
          <w:szCs w:val="26"/>
          <w:lang w:val="vi-VN"/>
        </w:rPr>
        <w:t>:</w:t>
      </w:r>
      <w:r w:rsidRPr="009701A9">
        <w:rPr>
          <w:rFonts w:cs="Times New Roman"/>
          <w:sz w:val="26"/>
          <w:szCs w:val="26"/>
        </w:rPr>
        <w:t xml:space="preserve"> </w:t>
      </w:r>
      <w:r>
        <w:rPr>
          <w:sz w:val="26"/>
          <w:szCs w:val="26"/>
        </w:rPr>
        <w:t>9</w:t>
      </w:r>
      <w:r w:rsidRPr="00C6308C">
        <w:rPr>
          <w:sz w:val="26"/>
          <w:szCs w:val="26"/>
        </w:rPr>
        <w:t>520103</w:t>
      </w:r>
    </w:p>
    <w:p w14:paraId="3B043871" w14:textId="77777777" w:rsidR="00C87C09" w:rsidRPr="009701A9" w:rsidRDefault="00C87C09" w:rsidP="00C87C09">
      <w:pPr>
        <w:tabs>
          <w:tab w:val="left" w:pos="1843"/>
          <w:tab w:val="left" w:pos="6237"/>
        </w:tabs>
        <w:spacing w:after="0" w:line="300" w:lineRule="auto"/>
        <w:rPr>
          <w:rFonts w:cs="Times New Roman"/>
          <w:sz w:val="26"/>
          <w:szCs w:val="26"/>
        </w:rPr>
      </w:pPr>
      <w:r w:rsidRPr="000F7795">
        <w:rPr>
          <w:rFonts w:cs="Times New Roman"/>
          <w:b/>
          <w:sz w:val="26"/>
          <w:szCs w:val="26"/>
        </w:rPr>
        <w:t>PhD candidate</w:t>
      </w:r>
      <w:r w:rsidRPr="000F7795">
        <w:rPr>
          <w:rFonts w:cs="Times New Roman"/>
          <w:b/>
          <w:sz w:val="26"/>
          <w:szCs w:val="26"/>
          <w:lang w:val="vi-VN"/>
        </w:rPr>
        <w:t>:</w:t>
      </w:r>
      <w:r w:rsidRPr="009701A9">
        <w:rPr>
          <w:rFonts w:cs="Times New Roman"/>
          <w:sz w:val="26"/>
          <w:szCs w:val="26"/>
        </w:rPr>
        <w:t xml:space="preserve"> Tran Minh The Uyen</w:t>
      </w:r>
      <w:r w:rsidRPr="009701A9">
        <w:rPr>
          <w:rFonts w:cs="Times New Roman"/>
          <w:sz w:val="26"/>
          <w:szCs w:val="26"/>
        </w:rPr>
        <w:tab/>
      </w:r>
      <w:r w:rsidRPr="0067569C">
        <w:rPr>
          <w:b/>
          <w:bCs/>
          <w:sz w:val="26"/>
          <w:szCs w:val="26"/>
        </w:rPr>
        <w:t>Course:</w:t>
      </w:r>
      <w:r>
        <w:rPr>
          <w:bCs/>
          <w:sz w:val="26"/>
          <w:szCs w:val="26"/>
        </w:rPr>
        <w:t xml:space="preserve"> 2014-2017</w:t>
      </w:r>
    </w:p>
    <w:p w14:paraId="2BF6228A" w14:textId="77777777" w:rsidR="00C87C09" w:rsidRPr="009701A9" w:rsidRDefault="00C87C09" w:rsidP="00C87C09">
      <w:pPr>
        <w:tabs>
          <w:tab w:val="num" w:pos="748"/>
          <w:tab w:val="left" w:pos="1843"/>
        </w:tabs>
        <w:spacing w:after="0" w:line="300" w:lineRule="auto"/>
        <w:ind w:left="480" w:hanging="480"/>
        <w:rPr>
          <w:rFonts w:cs="Times New Roman"/>
          <w:sz w:val="26"/>
          <w:szCs w:val="26"/>
        </w:rPr>
      </w:pPr>
      <w:r w:rsidRPr="00F34571">
        <w:rPr>
          <w:b/>
          <w:sz w:val="26"/>
          <w:szCs w:val="26"/>
        </w:rPr>
        <w:t xml:space="preserve">Scientific </w:t>
      </w:r>
      <w:r w:rsidRPr="009701A9">
        <w:rPr>
          <w:rFonts w:cs="Times New Roman"/>
          <w:sz w:val="26"/>
          <w:szCs w:val="26"/>
        </w:rPr>
        <w:t>Supervisor one</w:t>
      </w:r>
      <w:r w:rsidRPr="009701A9">
        <w:rPr>
          <w:rFonts w:cs="Times New Roman"/>
          <w:sz w:val="26"/>
          <w:szCs w:val="26"/>
        </w:rPr>
        <w:tab/>
        <w:t xml:space="preserve">: </w:t>
      </w:r>
      <w:bookmarkStart w:id="1" w:name="_Hlk17433432"/>
      <w:r w:rsidRPr="009701A9">
        <w:rPr>
          <w:rFonts w:cs="Times New Roman"/>
          <w:b/>
          <w:bCs/>
          <w:sz w:val="26"/>
          <w:szCs w:val="26"/>
        </w:rPr>
        <w:t>Assoc</w:t>
      </w:r>
      <w:r w:rsidRPr="009701A9">
        <w:rPr>
          <w:rFonts w:cs="Times New Roman"/>
          <w:sz w:val="26"/>
          <w:szCs w:val="26"/>
        </w:rPr>
        <w:t>. </w:t>
      </w:r>
      <w:r w:rsidRPr="009701A9">
        <w:rPr>
          <w:rFonts w:cs="Times New Roman"/>
          <w:b/>
          <w:bCs/>
          <w:sz w:val="26"/>
          <w:szCs w:val="26"/>
        </w:rPr>
        <w:t>Prof</w:t>
      </w:r>
      <w:r w:rsidRPr="009701A9">
        <w:rPr>
          <w:rFonts w:cs="Times New Roman"/>
          <w:sz w:val="26"/>
          <w:szCs w:val="26"/>
        </w:rPr>
        <w:t xml:space="preserve">. </w:t>
      </w:r>
      <w:r w:rsidRPr="009701A9">
        <w:rPr>
          <w:rFonts w:cs="Times New Roman"/>
          <w:b/>
          <w:bCs/>
          <w:sz w:val="26"/>
          <w:szCs w:val="26"/>
        </w:rPr>
        <w:t>Do Thanh Trung</w:t>
      </w:r>
      <w:bookmarkEnd w:id="1"/>
    </w:p>
    <w:p w14:paraId="1C97D9A8" w14:textId="77777777" w:rsidR="00C87C09" w:rsidRDefault="00C87C09" w:rsidP="00C87C09">
      <w:pPr>
        <w:tabs>
          <w:tab w:val="num" w:pos="748"/>
          <w:tab w:val="left" w:pos="1843"/>
        </w:tabs>
        <w:spacing w:after="0" w:line="300" w:lineRule="auto"/>
        <w:ind w:left="480" w:hanging="480"/>
        <w:rPr>
          <w:rFonts w:cs="Times New Roman"/>
          <w:b/>
          <w:bCs/>
          <w:sz w:val="26"/>
          <w:szCs w:val="26"/>
        </w:rPr>
      </w:pPr>
      <w:r w:rsidRPr="00F34571">
        <w:rPr>
          <w:b/>
          <w:sz w:val="26"/>
          <w:szCs w:val="26"/>
        </w:rPr>
        <w:t xml:space="preserve">Scientific </w:t>
      </w:r>
      <w:r w:rsidRPr="009701A9">
        <w:rPr>
          <w:rFonts w:cs="Times New Roman"/>
          <w:sz w:val="26"/>
          <w:szCs w:val="26"/>
        </w:rPr>
        <w:t>Supervisor two</w:t>
      </w:r>
      <w:r w:rsidRPr="009701A9">
        <w:rPr>
          <w:rFonts w:cs="Times New Roman"/>
          <w:sz w:val="26"/>
          <w:szCs w:val="26"/>
        </w:rPr>
        <w:tab/>
        <w:t xml:space="preserve">: </w:t>
      </w:r>
      <w:r w:rsidRPr="009701A9">
        <w:rPr>
          <w:rFonts w:cs="Times New Roman"/>
          <w:b/>
          <w:bCs/>
          <w:sz w:val="26"/>
          <w:szCs w:val="26"/>
        </w:rPr>
        <w:t>Assoc</w:t>
      </w:r>
      <w:r w:rsidRPr="009701A9">
        <w:rPr>
          <w:rFonts w:cs="Times New Roman"/>
          <w:sz w:val="26"/>
          <w:szCs w:val="26"/>
        </w:rPr>
        <w:t>. </w:t>
      </w:r>
      <w:r w:rsidRPr="009701A9">
        <w:rPr>
          <w:rFonts w:cs="Times New Roman"/>
          <w:b/>
          <w:bCs/>
          <w:sz w:val="26"/>
          <w:szCs w:val="26"/>
        </w:rPr>
        <w:t>Prof</w:t>
      </w:r>
      <w:r w:rsidRPr="009701A9">
        <w:rPr>
          <w:rFonts w:cs="Times New Roman"/>
          <w:sz w:val="26"/>
          <w:szCs w:val="26"/>
        </w:rPr>
        <w:t xml:space="preserve">. </w:t>
      </w:r>
      <w:r w:rsidRPr="009701A9">
        <w:rPr>
          <w:rFonts w:cs="Times New Roman"/>
          <w:b/>
          <w:bCs/>
          <w:sz w:val="26"/>
          <w:szCs w:val="26"/>
        </w:rPr>
        <w:t>Pham Son Minh</w:t>
      </w:r>
    </w:p>
    <w:p w14:paraId="0885CD7D" w14:textId="77777777" w:rsidR="00C87C09" w:rsidRPr="00C6308C" w:rsidRDefault="00C87C09" w:rsidP="00C87C09">
      <w:pPr>
        <w:spacing w:line="340" w:lineRule="exact"/>
        <w:rPr>
          <w:sz w:val="26"/>
          <w:szCs w:val="26"/>
        </w:rPr>
      </w:pPr>
      <w:r w:rsidRPr="00F34571">
        <w:rPr>
          <w:b/>
          <w:sz w:val="26"/>
          <w:szCs w:val="26"/>
        </w:rPr>
        <w:t>Facility</w:t>
      </w:r>
      <w:r w:rsidRPr="00C6308C">
        <w:rPr>
          <w:sz w:val="26"/>
          <w:szCs w:val="26"/>
        </w:rPr>
        <w:t xml:space="preserve">: </w:t>
      </w:r>
      <w:r>
        <w:rPr>
          <w:sz w:val="26"/>
          <w:szCs w:val="26"/>
        </w:rPr>
        <w:t>Ho Chi Minh City University of Technology and Education</w:t>
      </w:r>
    </w:p>
    <w:p w14:paraId="48219806" w14:textId="5FA8092A" w:rsidR="00C87C09" w:rsidRPr="009701A9" w:rsidRDefault="00C87C09" w:rsidP="00C87C09">
      <w:pPr>
        <w:tabs>
          <w:tab w:val="left" w:pos="3686"/>
          <w:tab w:val="left" w:pos="4111"/>
          <w:tab w:val="left" w:pos="7371"/>
        </w:tabs>
        <w:spacing w:before="120" w:after="0" w:line="300" w:lineRule="auto"/>
        <w:rPr>
          <w:sz w:val="26"/>
          <w:szCs w:val="26"/>
          <w:lang w:val="vi-VN"/>
        </w:rPr>
      </w:pPr>
      <w:r w:rsidRPr="009701A9">
        <w:rPr>
          <w:rFonts w:cs="Times New Roman"/>
          <w:b/>
          <w:sz w:val="26"/>
          <w:szCs w:val="26"/>
          <w:lang w:val="nl-NL"/>
        </w:rPr>
        <w:t>Summary of theoretical and academic contribution of the dissertation</w:t>
      </w:r>
      <w:r w:rsidRPr="009701A9">
        <w:rPr>
          <w:rFonts w:cs="Times New Roman"/>
          <w:sz w:val="26"/>
          <w:szCs w:val="26"/>
          <w:lang w:val="nl-NL"/>
        </w:rPr>
        <w:t>:</w:t>
      </w:r>
      <w:bookmarkStart w:id="2" w:name="_Hlk16741679"/>
      <w:r w:rsidRPr="009701A9">
        <w:rPr>
          <w:sz w:val="26"/>
          <w:szCs w:val="26"/>
        </w:rPr>
        <w:t xml:space="preserve">Base on the simulation and experiment, the mold heating process was achieved with the change of the </w:t>
      </w:r>
      <w:r w:rsidRPr="009701A9">
        <w:rPr>
          <w:sz w:val="26"/>
          <w:szCs w:val="26"/>
          <w:lang w:val="vi-VN"/>
        </w:rPr>
        <w:t>insert</w:t>
      </w:r>
      <w:r w:rsidRPr="009701A9">
        <w:rPr>
          <w:sz w:val="26"/>
          <w:szCs w:val="26"/>
        </w:rPr>
        <w:t xml:space="preserve"> thickness from 0.5 mm to 2.0 mm and the gap between the hot has gate and heating surface</w:t>
      </w:r>
      <w:r>
        <w:rPr>
          <w:sz w:val="26"/>
          <w:szCs w:val="26"/>
        </w:rPr>
        <w:t xml:space="preserve"> from 4</w:t>
      </w:r>
      <w:r w:rsidRPr="009701A9">
        <w:rPr>
          <w:sz w:val="26"/>
          <w:szCs w:val="26"/>
          <w:lang w:val="vi-VN"/>
        </w:rPr>
        <w:t xml:space="preserve">.0 mm </w:t>
      </w:r>
      <w:r>
        <w:rPr>
          <w:sz w:val="26"/>
          <w:szCs w:val="26"/>
        </w:rPr>
        <w:t>to</w:t>
      </w:r>
      <w:r w:rsidRPr="009701A9">
        <w:rPr>
          <w:sz w:val="26"/>
          <w:szCs w:val="26"/>
          <w:lang w:val="vi-VN"/>
        </w:rPr>
        <w:t xml:space="preserve"> 10 mm</w:t>
      </w:r>
      <w:r w:rsidRPr="009701A9">
        <w:rPr>
          <w:sz w:val="26"/>
          <w:szCs w:val="26"/>
        </w:rPr>
        <w:t>. These results show that:</w:t>
      </w:r>
      <w:bookmarkStart w:id="3" w:name="_GoBack"/>
      <w:bookmarkEnd w:id="3"/>
      <w:r w:rsidRPr="009701A9">
        <w:rPr>
          <w:sz w:val="26"/>
          <w:szCs w:val="26"/>
        </w:rPr>
        <w:t>The insert thickness has a strong influence on the heating rate, as well as the temperature distribution of cavity.</w:t>
      </w:r>
    </w:p>
    <w:p w14:paraId="4BD201E9" w14:textId="77777777" w:rsidR="00C87C09" w:rsidRPr="009701A9" w:rsidRDefault="00C87C09" w:rsidP="00C87C09">
      <w:pPr>
        <w:keepNext/>
        <w:numPr>
          <w:ilvl w:val="0"/>
          <w:numId w:val="1"/>
        </w:numPr>
        <w:spacing w:after="0" w:line="300" w:lineRule="auto"/>
        <w:jc w:val="both"/>
        <w:rPr>
          <w:sz w:val="26"/>
          <w:szCs w:val="26"/>
          <w:lang w:val="vi-VN"/>
        </w:rPr>
      </w:pPr>
      <w:r w:rsidRPr="009701A9">
        <w:rPr>
          <w:sz w:val="26"/>
          <w:szCs w:val="26"/>
        </w:rPr>
        <w:lastRenderedPageBreak/>
        <w:t>The gap between the hot has gate and heating surface also impacts on the heating rate and the temperature uniformity.</w:t>
      </w:r>
    </w:p>
    <w:p w14:paraId="52A0186B" w14:textId="77777777" w:rsidR="00C87C09" w:rsidRPr="009701A9" w:rsidRDefault="00C87C09" w:rsidP="00C87C09">
      <w:pPr>
        <w:keepNext/>
        <w:numPr>
          <w:ilvl w:val="0"/>
          <w:numId w:val="1"/>
        </w:numPr>
        <w:spacing w:after="0" w:line="300" w:lineRule="auto"/>
        <w:jc w:val="both"/>
        <w:rPr>
          <w:sz w:val="26"/>
          <w:szCs w:val="26"/>
        </w:rPr>
      </w:pPr>
      <w:r w:rsidRPr="009701A9">
        <w:rPr>
          <w:sz w:val="26"/>
          <w:szCs w:val="26"/>
        </w:rPr>
        <w:t>The simulation results show that the Ex-GMTC could be predicted quite accuracy, and the proper heating parameter could be found out.</w:t>
      </w:r>
    </w:p>
    <w:p w14:paraId="62D5935E" w14:textId="77777777" w:rsidR="00C87C09" w:rsidRPr="009701A9" w:rsidRDefault="00C87C09" w:rsidP="00C87C09">
      <w:pPr>
        <w:keepNext/>
        <w:spacing w:after="0" w:line="300" w:lineRule="auto"/>
        <w:jc w:val="both"/>
        <w:rPr>
          <w:sz w:val="26"/>
          <w:szCs w:val="26"/>
        </w:rPr>
      </w:pPr>
      <w:r w:rsidRPr="009701A9">
        <w:rPr>
          <w:sz w:val="26"/>
          <w:szCs w:val="26"/>
        </w:rPr>
        <w:t>With the thin wall injection molding, the heating step could be observed by simulation. The result show that the high temperature will appear at the insert surface and at the welding line area. With this result, the cooling step will be easily operated. So, this is also a great advantage of this heating method.</w:t>
      </w:r>
    </w:p>
    <w:p w14:paraId="36835677" w14:textId="77777777" w:rsidR="00C87C09" w:rsidRPr="009701A9" w:rsidRDefault="00C87C09" w:rsidP="00C87C09">
      <w:pPr>
        <w:keepNext/>
        <w:spacing w:after="0" w:line="300" w:lineRule="auto"/>
        <w:jc w:val="both"/>
        <w:rPr>
          <w:sz w:val="26"/>
          <w:szCs w:val="26"/>
        </w:rPr>
      </w:pPr>
      <w:r w:rsidRPr="009701A9">
        <w:rPr>
          <w:sz w:val="26"/>
          <w:szCs w:val="26"/>
        </w:rPr>
        <w:t xml:space="preserve">Base on the temperature history of insert surface, the heating rate will be very high at the first 5s. After that, in the next 10 s, the heating rate will be shower. With the heating source of 200 </w:t>
      </w:r>
      <w:r w:rsidRPr="009701A9">
        <w:rPr>
          <w:rFonts w:cs="Times New Roman"/>
          <w:sz w:val="26"/>
          <w:szCs w:val="26"/>
        </w:rPr>
        <w:t>˚</w:t>
      </w:r>
      <w:r w:rsidRPr="009701A9">
        <w:rPr>
          <w:sz w:val="26"/>
          <w:szCs w:val="26"/>
        </w:rPr>
        <w:t xml:space="preserve">C to 400 </w:t>
      </w:r>
      <w:r w:rsidRPr="009701A9">
        <w:rPr>
          <w:rFonts w:cs="Times New Roman"/>
          <w:sz w:val="26"/>
          <w:szCs w:val="26"/>
        </w:rPr>
        <w:t>˚</w:t>
      </w:r>
      <w:r w:rsidRPr="009701A9">
        <w:rPr>
          <w:sz w:val="26"/>
          <w:szCs w:val="26"/>
        </w:rPr>
        <w:t>C, after 20 s heating, the mold surface temperature will be stable. Comparing with other heating method, this is also a different point.</w:t>
      </w:r>
    </w:p>
    <w:p w14:paraId="6798DA7C" w14:textId="77777777" w:rsidR="00C87C09" w:rsidRPr="009701A9" w:rsidRDefault="00C87C09" w:rsidP="00C87C09">
      <w:pPr>
        <w:keepNext/>
        <w:spacing w:after="0" w:line="300" w:lineRule="auto"/>
        <w:jc w:val="both"/>
        <w:rPr>
          <w:bCs/>
          <w:iCs/>
          <w:sz w:val="26"/>
          <w:szCs w:val="26"/>
        </w:rPr>
      </w:pPr>
      <w:r w:rsidRPr="009701A9">
        <w:rPr>
          <w:bCs/>
          <w:iCs/>
          <w:sz w:val="26"/>
          <w:szCs w:val="26"/>
        </w:rPr>
        <w:t xml:space="preserve">The filling and packing step were observed by Moldex3D simulation. The simulation results show out the decrease of packing pressure from 0.1 s to 1.0 s. In general, with the higher mold temperature, the packing pressure will be maintained at the higher value. On the other hand, with the thinner product, the faster the packing pressure will be decreased </w:t>
      </w:r>
    </w:p>
    <w:p w14:paraId="6E02BD48" w14:textId="77777777" w:rsidR="00C87C09" w:rsidRPr="009701A9" w:rsidRDefault="00C87C09" w:rsidP="00C87C09">
      <w:pPr>
        <w:keepNext/>
        <w:spacing w:after="0" w:line="300" w:lineRule="auto"/>
        <w:jc w:val="both"/>
        <w:rPr>
          <w:sz w:val="26"/>
          <w:szCs w:val="26"/>
        </w:rPr>
      </w:pPr>
      <w:r w:rsidRPr="009701A9">
        <w:rPr>
          <w:sz w:val="26"/>
          <w:szCs w:val="26"/>
        </w:rPr>
        <w:t>The simulation and experiment results show that the Ex-GMTC is a good local heating method for injection mold.</w:t>
      </w:r>
    </w:p>
    <w:p w14:paraId="7A24651E" w14:textId="77777777" w:rsidR="00C87C09" w:rsidRPr="009701A9" w:rsidRDefault="00C87C09" w:rsidP="00C87C09">
      <w:pPr>
        <w:keepNext/>
        <w:spacing w:after="0" w:line="300" w:lineRule="auto"/>
        <w:jc w:val="both"/>
        <w:rPr>
          <w:color w:val="00B050"/>
          <w:sz w:val="26"/>
          <w:szCs w:val="26"/>
        </w:rPr>
      </w:pPr>
      <w:r w:rsidRPr="009701A9">
        <w:rPr>
          <w:sz w:val="26"/>
          <w:szCs w:val="26"/>
        </w:rPr>
        <w:t>The tensile testing was achieved for the material of PA6 and PA6+30%GF. The result show that the mold temperature is one of the most important elements which will impact on the tensile strength.</w:t>
      </w:r>
      <w:bookmarkEnd w:id="2"/>
    </w:p>
    <w:p w14:paraId="61483ABD" w14:textId="77777777" w:rsidR="00C87C09" w:rsidRPr="0070732A" w:rsidRDefault="00C87C09" w:rsidP="00C87C09">
      <w:pPr>
        <w:pStyle w:val="ListParagraph"/>
        <w:spacing w:line="340" w:lineRule="exact"/>
        <w:ind w:left="5041"/>
        <w:jc w:val="both"/>
        <w:rPr>
          <w:rFonts w:ascii="Times New Roman" w:hAnsi="Times New Roman"/>
          <w:sz w:val="26"/>
          <w:szCs w:val="26"/>
        </w:rPr>
      </w:pPr>
      <w:r w:rsidRPr="009701A9">
        <w:rPr>
          <w:sz w:val="26"/>
          <w:szCs w:val="26"/>
        </w:rPr>
        <w:tab/>
      </w:r>
      <w:r>
        <w:rPr>
          <w:rFonts w:ascii="Times New Roman" w:hAnsi="Times New Roman"/>
          <w:sz w:val="26"/>
          <w:szCs w:val="26"/>
        </w:rPr>
        <w:t>Ho Chi Minh City,     /      / 2020</w:t>
      </w:r>
    </w:p>
    <w:p w14:paraId="2B0254D4" w14:textId="77777777" w:rsidR="00C87C09" w:rsidRPr="009701A9" w:rsidRDefault="00C87C09" w:rsidP="00C87C09">
      <w:pPr>
        <w:tabs>
          <w:tab w:val="center" w:pos="1440"/>
          <w:tab w:val="center" w:pos="7371"/>
        </w:tabs>
        <w:spacing w:after="0" w:line="300" w:lineRule="auto"/>
        <w:rPr>
          <w:rFonts w:cs="Times New Roman"/>
          <w:b/>
          <w:sz w:val="26"/>
          <w:szCs w:val="26"/>
          <w:lang w:val="nl-NL"/>
        </w:rPr>
      </w:pPr>
      <w:r w:rsidRPr="009701A9">
        <w:rPr>
          <w:rFonts w:cs="Times New Roman"/>
          <w:b/>
          <w:sz w:val="26"/>
          <w:szCs w:val="26"/>
          <w:lang w:val="nl-NL"/>
        </w:rPr>
        <w:tab/>
      </w:r>
      <w:r w:rsidRPr="009701A9">
        <w:rPr>
          <w:rFonts w:cs="Times New Roman"/>
          <w:b/>
          <w:sz w:val="26"/>
          <w:szCs w:val="26"/>
          <w:lang w:val="nl-NL"/>
        </w:rPr>
        <w:tab/>
        <w:t>PhD candidate</w:t>
      </w:r>
    </w:p>
    <w:p w14:paraId="137D1FA3" w14:textId="77777777" w:rsidR="00C87C09" w:rsidRPr="009701A9" w:rsidRDefault="00C87C09" w:rsidP="00C87C09">
      <w:pPr>
        <w:tabs>
          <w:tab w:val="center" w:pos="1440"/>
          <w:tab w:val="center" w:pos="7371"/>
        </w:tabs>
        <w:spacing w:after="0" w:line="300" w:lineRule="auto"/>
        <w:rPr>
          <w:rFonts w:cs="Times New Roman"/>
          <w:i/>
          <w:sz w:val="22"/>
          <w:lang w:val="nl-NL"/>
        </w:rPr>
      </w:pPr>
      <w:r w:rsidRPr="009701A9">
        <w:rPr>
          <w:rFonts w:cs="Times New Roman"/>
          <w:sz w:val="22"/>
          <w:lang w:val="vi-VN"/>
        </w:rPr>
        <w:t xml:space="preserve">        </w:t>
      </w:r>
      <w:r w:rsidRPr="009701A9">
        <w:rPr>
          <w:rFonts w:cs="Times New Roman"/>
          <w:i/>
          <w:sz w:val="22"/>
          <w:lang w:val="nl-NL"/>
        </w:rPr>
        <w:tab/>
      </w:r>
      <w:r w:rsidRPr="009701A9">
        <w:rPr>
          <w:rFonts w:cs="Times New Roman"/>
          <w:i/>
          <w:sz w:val="22"/>
          <w:lang w:val="nl-NL"/>
        </w:rPr>
        <w:tab/>
        <w:t>(Sign and name)</w:t>
      </w:r>
    </w:p>
    <w:p w14:paraId="423362CB" w14:textId="77777777" w:rsidR="00C87C09" w:rsidRDefault="00C87C09" w:rsidP="00C87C09"/>
    <w:p w14:paraId="4861D086" w14:textId="77777777" w:rsidR="00C87C09" w:rsidRDefault="00C87C09" w:rsidP="00C87C09"/>
    <w:p w14:paraId="6B898928" w14:textId="77777777" w:rsidR="00C87C09" w:rsidRDefault="00C87C09" w:rsidP="00C87C09">
      <w:pPr>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Pr="009701A9">
        <w:rPr>
          <w:rFonts w:cs="Times New Roman"/>
          <w:sz w:val="26"/>
          <w:szCs w:val="26"/>
        </w:rPr>
        <w:t>Tran Minh The Uyen</w:t>
      </w:r>
    </w:p>
    <w:p w14:paraId="6360253A" w14:textId="77777777" w:rsidR="00186822" w:rsidRPr="00CF6A65" w:rsidRDefault="00186822" w:rsidP="00CF6A65">
      <w:pPr>
        <w:spacing w:after="160" w:line="259" w:lineRule="auto"/>
        <w:rPr>
          <w:b/>
          <w:sz w:val="26"/>
          <w:szCs w:val="26"/>
          <w:lang w:val="nl-NL"/>
        </w:rPr>
      </w:pPr>
    </w:p>
    <w:sectPr w:rsidR="00186822" w:rsidRPr="00CF6A65" w:rsidSect="000C04E5">
      <w:pgSz w:w="12240" w:h="15840" w:code="1"/>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I-Times">
    <w:altName w:val="Times New Roman"/>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2B4"/>
    <w:multiLevelType w:val="hybridMultilevel"/>
    <w:tmpl w:val="2542A2D0"/>
    <w:lvl w:ilvl="0" w:tplc="8B6E67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B2"/>
    <w:rsid w:val="000076C7"/>
    <w:rsid w:val="000432DD"/>
    <w:rsid w:val="000C04E5"/>
    <w:rsid w:val="000F52E6"/>
    <w:rsid w:val="000F7795"/>
    <w:rsid w:val="00186822"/>
    <w:rsid w:val="00194647"/>
    <w:rsid w:val="002118C5"/>
    <w:rsid w:val="00277AC9"/>
    <w:rsid w:val="00373472"/>
    <w:rsid w:val="004A6191"/>
    <w:rsid w:val="00544FA5"/>
    <w:rsid w:val="005C6691"/>
    <w:rsid w:val="007C3AE0"/>
    <w:rsid w:val="00926A36"/>
    <w:rsid w:val="009701A9"/>
    <w:rsid w:val="00A16BB1"/>
    <w:rsid w:val="00AC0B03"/>
    <w:rsid w:val="00AF0497"/>
    <w:rsid w:val="00C31394"/>
    <w:rsid w:val="00C87C09"/>
    <w:rsid w:val="00CF6A65"/>
    <w:rsid w:val="00F5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86822"/>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186822"/>
    <w:rPr>
      <w:rFonts w:ascii="TimesNewRomanPSMT" w:hAnsi="TimesNewRomanPSMT" w:hint="default"/>
      <w:b w:val="0"/>
      <w:bCs w:val="0"/>
      <w:i w:val="0"/>
      <w:iCs w:val="0"/>
      <w:color w:val="000000"/>
      <w:sz w:val="26"/>
      <w:szCs w:val="26"/>
    </w:rPr>
  </w:style>
  <w:style w:type="paragraph" w:styleId="ListParagraph">
    <w:name w:val="List Paragraph"/>
    <w:basedOn w:val="Normal"/>
    <w:uiPriority w:val="34"/>
    <w:qFormat/>
    <w:rsid w:val="000F7795"/>
    <w:pPr>
      <w:spacing w:after="0" w:line="240" w:lineRule="auto"/>
      <w:ind w:left="720"/>
      <w:contextualSpacing/>
    </w:pPr>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0C0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4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86822"/>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186822"/>
    <w:rPr>
      <w:rFonts w:ascii="TimesNewRomanPSMT" w:hAnsi="TimesNewRomanPSMT" w:hint="default"/>
      <w:b w:val="0"/>
      <w:bCs w:val="0"/>
      <w:i w:val="0"/>
      <w:iCs w:val="0"/>
      <w:color w:val="000000"/>
      <w:sz w:val="26"/>
      <w:szCs w:val="26"/>
    </w:rPr>
  </w:style>
  <w:style w:type="paragraph" w:styleId="ListParagraph">
    <w:name w:val="List Paragraph"/>
    <w:basedOn w:val="Normal"/>
    <w:uiPriority w:val="34"/>
    <w:qFormat/>
    <w:rsid w:val="000F7795"/>
    <w:pPr>
      <w:spacing w:after="0" w:line="240" w:lineRule="auto"/>
      <w:ind w:left="720"/>
      <w:contextualSpacing/>
    </w:pPr>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0C0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Uyen</dc:creator>
  <cp:lastModifiedBy>Van Anh</cp:lastModifiedBy>
  <cp:revision>2</cp:revision>
  <cp:lastPrinted>2020-10-28T11:21:00Z</cp:lastPrinted>
  <dcterms:created xsi:type="dcterms:W3CDTF">2020-11-30T03:21:00Z</dcterms:created>
  <dcterms:modified xsi:type="dcterms:W3CDTF">2020-11-30T03:21:00Z</dcterms:modified>
</cp:coreProperties>
</file>